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D37" w:rsidRDefault="007E2882" w:rsidP="008D3D37">
      <w:pPr>
        <w:pStyle w:val="Subtitle"/>
        <w:rPr>
          <w:rFonts w:ascii="Arial" w:hAnsi="Arial" w:cs="Arial"/>
        </w:rPr>
      </w:pPr>
      <w:bookmarkStart w:id="0" w:name="_GoBack"/>
      <w:bookmarkEnd w:id="0"/>
      <w:r w:rsidRPr="00FD402C">
        <w:rPr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-571500</wp:posOffset>
            </wp:positionV>
            <wp:extent cx="1606550" cy="1606550"/>
            <wp:effectExtent l="0" t="0" r="0" b="0"/>
            <wp:wrapTight wrapText="bothSides">
              <wp:wrapPolygon edited="0">
                <wp:start x="0" y="0"/>
                <wp:lineTo x="0" y="21173"/>
                <wp:lineTo x="21173" y="21173"/>
                <wp:lineTo x="21173" y="0"/>
                <wp:lineTo x="0" y="0"/>
              </wp:wrapPolygon>
            </wp:wrapTight>
            <wp:docPr id="5" name="Picture 11" descr="GAFFI Logo TEXT Master 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FFI Logo TEXT Master RGB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6550" cy="1606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E2882" w:rsidRDefault="007E2882" w:rsidP="008D3D37">
      <w:pPr>
        <w:pStyle w:val="Subtitle"/>
        <w:rPr>
          <w:rFonts w:ascii="Arial" w:hAnsi="Arial" w:cs="Arial"/>
        </w:rPr>
      </w:pPr>
    </w:p>
    <w:p w:rsidR="00B80666" w:rsidRDefault="00B80666" w:rsidP="00B80666">
      <w:pPr>
        <w:pStyle w:val="Subtitle"/>
        <w:jc w:val="left"/>
        <w:rPr>
          <w:rFonts w:ascii="Arial" w:hAnsi="Arial" w:cs="Arial"/>
        </w:rPr>
      </w:pPr>
    </w:p>
    <w:p w:rsidR="007E2882" w:rsidRPr="007E2882" w:rsidRDefault="00B80666" w:rsidP="00B80666">
      <w:pPr>
        <w:pStyle w:val="Subtitle"/>
        <w:jc w:val="left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For immediate release            </w:t>
      </w:r>
    </w:p>
    <w:p w:rsidR="008D3D37" w:rsidRPr="007E2882" w:rsidRDefault="007E2882" w:rsidP="007E2882">
      <w:pPr>
        <w:pStyle w:val="Subtitle"/>
        <w:jc w:val="left"/>
        <w:rPr>
          <w:rFonts w:ascii="Arial" w:hAnsi="Arial" w:cs="Arial"/>
          <w:b/>
          <w:sz w:val="28"/>
          <w:szCs w:val="28"/>
        </w:rPr>
      </w:pPr>
      <w:r w:rsidRPr="007E2882">
        <w:rPr>
          <w:rFonts w:ascii="Arial" w:hAnsi="Arial" w:cs="Arial"/>
          <w:b/>
          <w:sz w:val="28"/>
          <w:szCs w:val="28"/>
        </w:rPr>
        <w:t xml:space="preserve">TENS OF THOUSANDS OF </w:t>
      </w:r>
      <w:r w:rsidR="00B80666">
        <w:rPr>
          <w:rFonts w:ascii="Arial" w:hAnsi="Arial" w:cs="Arial"/>
          <w:b/>
          <w:sz w:val="28"/>
          <w:szCs w:val="28"/>
        </w:rPr>
        <w:t xml:space="preserve">DEATHS </w:t>
      </w:r>
      <w:r w:rsidRPr="007E2882">
        <w:rPr>
          <w:rFonts w:ascii="Arial" w:hAnsi="Arial" w:cs="Arial"/>
          <w:b/>
          <w:sz w:val="28"/>
          <w:szCs w:val="28"/>
        </w:rPr>
        <w:t xml:space="preserve">IN INDIA </w:t>
      </w:r>
      <w:r w:rsidR="00B80666">
        <w:rPr>
          <w:rFonts w:ascii="Arial" w:hAnsi="Arial" w:cs="Arial"/>
          <w:b/>
          <w:sz w:val="28"/>
          <w:szCs w:val="28"/>
        </w:rPr>
        <w:t xml:space="preserve">COULD BE PREVENTED </w:t>
      </w:r>
      <w:r w:rsidRPr="007E2882">
        <w:rPr>
          <w:rFonts w:ascii="Arial" w:hAnsi="Arial" w:cs="Arial"/>
          <w:b/>
          <w:sz w:val="28"/>
          <w:szCs w:val="28"/>
        </w:rPr>
        <w:t xml:space="preserve">ACCORDING TO NEW STUDY </w:t>
      </w:r>
    </w:p>
    <w:p w:rsidR="007E2882" w:rsidRDefault="008D3D37" w:rsidP="007E2882">
      <w:pPr>
        <w:pStyle w:val="Subtitle"/>
        <w:rPr>
          <w:rFonts w:ascii="Arial" w:hAnsi="Arial" w:cs="Arial"/>
        </w:rPr>
      </w:pPr>
      <w:r w:rsidRPr="008D3D37">
        <w:rPr>
          <w:rFonts w:ascii="Arial" w:hAnsi="Arial" w:cs="Arial"/>
        </w:rPr>
        <w:t xml:space="preserve"> </w:t>
      </w:r>
    </w:p>
    <w:p w:rsidR="008D3D37" w:rsidRPr="007E2882" w:rsidRDefault="008D3D37" w:rsidP="007E2882">
      <w:pPr>
        <w:pStyle w:val="Subtitle"/>
        <w:jc w:val="left"/>
        <w:rPr>
          <w:rFonts w:ascii="Arial" w:hAnsi="Arial" w:cs="Arial"/>
        </w:rPr>
      </w:pPr>
      <w:r w:rsidRPr="007E2882">
        <w:rPr>
          <w:rFonts w:ascii="Arial" w:hAnsi="Arial" w:cs="Arial"/>
        </w:rPr>
        <w:t xml:space="preserve">Experts </w:t>
      </w:r>
      <w:r w:rsidR="007E2882">
        <w:rPr>
          <w:rFonts w:ascii="Arial" w:hAnsi="Arial" w:cs="Arial"/>
        </w:rPr>
        <w:t>from GAFFI (</w:t>
      </w:r>
      <w:r w:rsidR="007E2882" w:rsidRPr="007E2882">
        <w:rPr>
          <w:rFonts w:ascii="Arial" w:hAnsi="Arial"/>
          <w:color w:val="000000" w:themeColor="text1"/>
        </w:rPr>
        <w:t>Global Fungal Infections for Fungal Infections</w:t>
      </w:r>
      <w:r w:rsidR="007E2882">
        <w:rPr>
          <w:rFonts w:ascii="Arial" w:hAnsi="Arial"/>
          <w:color w:val="000000" w:themeColor="text1"/>
        </w:rPr>
        <w:t xml:space="preserve">) </w:t>
      </w:r>
      <w:r w:rsidR="007E2882">
        <w:rPr>
          <w:rFonts w:ascii="Arial" w:hAnsi="Arial" w:cs="Arial"/>
        </w:rPr>
        <w:t xml:space="preserve">have declared </w:t>
      </w:r>
      <w:r w:rsidRPr="007E2882">
        <w:rPr>
          <w:rFonts w:ascii="Arial" w:hAnsi="Arial" w:cs="Arial"/>
        </w:rPr>
        <w:t xml:space="preserve">an infectious diseases emergency in India after </w:t>
      </w:r>
      <w:r w:rsidR="003F1892">
        <w:rPr>
          <w:rFonts w:ascii="Arial" w:hAnsi="Arial" w:cs="Arial"/>
        </w:rPr>
        <w:t xml:space="preserve">a </w:t>
      </w:r>
      <w:r w:rsidRPr="007E2882">
        <w:rPr>
          <w:rFonts w:ascii="Arial" w:hAnsi="Arial" w:cs="Arial"/>
        </w:rPr>
        <w:t xml:space="preserve">new </w:t>
      </w:r>
      <w:r w:rsidR="003F1892">
        <w:rPr>
          <w:rFonts w:ascii="Arial" w:hAnsi="Arial" w:cs="Arial"/>
        </w:rPr>
        <w:t xml:space="preserve">and disturbing </w:t>
      </w:r>
      <w:r w:rsidRPr="007E2882">
        <w:rPr>
          <w:rFonts w:ascii="Arial" w:hAnsi="Arial" w:cs="Arial"/>
        </w:rPr>
        <w:t xml:space="preserve">report highlights tens of thousands of people diagnosed with life-threatening fungi or yeast in their blood. </w:t>
      </w:r>
    </w:p>
    <w:p w:rsidR="008D3D37" w:rsidRPr="00092C0A" w:rsidRDefault="008D3D37" w:rsidP="008D3D37">
      <w:pPr>
        <w:rPr>
          <w:rFonts w:ascii="Arial" w:hAnsi="Arial" w:cs="Arial"/>
          <w:sz w:val="24"/>
          <w:szCs w:val="24"/>
        </w:rPr>
      </w:pPr>
      <w:r w:rsidRPr="008D3D37">
        <w:rPr>
          <w:rFonts w:ascii="Arial" w:hAnsi="Arial" w:cs="Arial"/>
          <w:sz w:val="24"/>
          <w:szCs w:val="24"/>
        </w:rPr>
        <w:t>In the first study of Candida bloodstream infection in 27 Intensive Care Units (ICU) in India, an incidence of 6.51 cases per 1,000 ICU admissions was seen</w:t>
      </w:r>
      <w:r w:rsidR="003F1892">
        <w:rPr>
          <w:rFonts w:ascii="Arial" w:hAnsi="Arial" w:cs="Arial"/>
          <w:sz w:val="24"/>
          <w:szCs w:val="24"/>
        </w:rPr>
        <w:t>,</w:t>
      </w:r>
      <w:r w:rsidRPr="008D3D37">
        <w:rPr>
          <w:rFonts w:ascii="Arial" w:hAnsi="Arial" w:cs="Arial"/>
          <w:sz w:val="24"/>
          <w:szCs w:val="24"/>
        </w:rPr>
        <w:t xml:space="preserve"> equating to ~90,000 cases nationall</w:t>
      </w:r>
      <w:r w:rsidR="007E2882">
        <w:rPr>
          <w:rFonts w:ascii="Arial" w:hAnsi="Arial" w:cs="Arial"/>
          <w:sz w:val="24"/>
          <w:szCs w:val="24"/>
        </w:rPr>
        <w:t>y. Mortality varied from 35-75% with</w:t>
      </w:r>
      <w:r w:rsidRPr="008D3D37">
        <w:rPr>
          <w:rFonts w:ascii="Arial" w:hAnsi="Arial" w:cs="Arial"/>
          <w:sz w:val="24"/>
          <w:szCs w:val="24"/>
        </w:rPr>
        <w:t xml:space="preserve"> about 40,000 deaths</w:t>
      </w:r>
      <w:r w:rsidRPr="00092C0A">
        <w:rPr>
          <w:rFonts w:ascii="Arial" w:hAnsi="Arial" w:cs="Arial"/>
          <w:sz w:val="24"/>
          <w:szCs w:val="24"/>
        </w:rPr>
        <w:t>.</w:t>
      </w:r>
      <w:r w:rsidR="00BA31F7" w:rsidRPr="00BA31F7">
        <w:rPr>
          <w:rFonts w:ascii="Arial" w:hAnsi="Arial" w:cs="Arial"/>
          <w:sz w:val="24"/>
          <w:szCs w:val="24"/>
        </w:rPr>
        <w:t xml:space="preserve"> An estimated 14.3 million patients are admitted to ICUs in India each year.</w:t>
      </w:r>
    </w:p>
    <w:p w:rsidR="008D3D37" w:rsidRPr="008D3D37" w:rsidRDefault="008D3D37" w:rsidP="008D3D37">
      <w:pPr>
        <w:rPr>
          <w:rFonts w:ascii="Arial" w:hAnsi="Arial" w:cs="Arial"/>
          <w:sz w:val="24"/>
          <w:szCs w:val="24"/>
        </w:rPr>
      </w:pPr>
      <w:r w:rsidRPr="008D3D37">
        <w:rPr>
          <w:rFonts w:ascii="Arial" w:hAnsi="Arial" w:cs="Arial"/>
          <w:sz w:val="24"/>
          <w:szCs w:val="24"/>
        </w:rPr>
        <w:t>The true burden of Candida bloodstream infection (</w:t>
      </w:r>
      <w:proofErr w:type="spellStart"/>
      <w:r w:rsidRPr="008D3D37">
        <w:rPr>
          <w:rFonts w:ascii="Arial" w:hAnsi="Arial" w:cs="Arial"/>
          <w:sz w:val="24"/>
          <w:szCs w:val="24"/>
        </w:rPr>
        <w:t>candidemia</w:t>
      </w:r>
      <w:proofErr w:type="spellEnd"/>
      <w:r w:rsidRPr="008D3D37">
        <w:rPr>
          <w:rFonts w:ascii="Arial" w:hAnsi="Arial" w:cs="Arial"/>
          <w:sz w:val="24"/>
          <w:szCs w:val="24"/>
        </w:rPr>
        <w:t>) is larger as only ~33% occur in ICU. Therefore the population incidence in all hospital admissions in India is estimated to be 270,284 per year - equivalent to a pop</w:t>
      </w:r>
      <w:r w:rsidR="00FF6C4F">
        <w:rPr>
          <w:rFonts w:ascii="Arial" w:hAnsi="Arial" w:cs="Arial"/>
          <w:sz w:val="24"/>
          <w:szCs w:val="24"/>
        </w:rPr>
        <w:t>ulation incidence of 21.1 per 1</w:t>
      </w:r>
      <w:r w:rsidRPr="008D3D37">
        <w:rPr>
          <w:rFonts w:ascii="Arial" w:hAnsi="Arial" w:cs="Arial"/>
          <w:sz w:val="24"/>
          <w:szCs w:val="24"/>
        </w:rPr>
        <w:t>00,000 people.  This number is very high and approaching the incidence in the USA in 2012</w:t>
      </w:r>
      <w:r w:rsidR="00DB3596">
        <w:rPr>
          <w:rFonts w:ascii="Arial" w:hAnsi="Arial" w:cs="Arial"/>
          <w:sz w:val="24"/>
          <w:szCs w:val="24"/>
        </w:rPr>
        <w:t xml:space="preserve"> (</w:t>
      </w:r>
      <w:r w:rsidR="004060EC">
        <w:rPr>
          <w:rFonts w:ascii="Arial" w:hAnsi="Arial" w:cs="Arial"/>
          <w:sz w:val="24"/>
          <w:szCs w:val="24"/>
        </w:rPr>
        <w:t>see</w:t>
      </w:r>
      <w:r w:rsidR="00DB3596">
        <w:rPr>
          <w:rFonts w:ascii="Arial" w:hAnsi="Arial" w:cs="Arial"/>
          <w:sz w:val="24"/>
          <w:szCs w:val="24"/>
        </w:rPr>
        <w:t xml:space="preserve"> Ref</w:t>
      </w:r>
      <w:r w:rsidR="004060EC">
        <w:rPr>
          <w:rFonts w:ascii="Arial" w:hAnsi="Arial" w:cs="Arial"/>
          <w:sz w:val="24"/>
          <w:szCs w:val="24"/>
        </w:rPr>
        <w:t>s</w:t>
      </w:r>
      <w:r w:rsidR="00DB3596">
        <w:rPr>
          <w:rFonts w:ascii="Arial" w:hAnsi="Arial" w:cs="Arial"/>
          <w:sz w:val="24"/>
          <w:szCs w:val="24"/>
        </w:rPr>
        <w:t>)</w:t>
      </w:r>
      <w:r w:rsidRPr="008D3D37">
        <w:rPr>
          <w:rFonts w:ascii="Arial" w:hAnsi="Arial" w:cs="Arial"/>
          <w:sz w:val="24"/>
          <w:szCs w:val="24"/>
          <w:u w:val="single"/>
        </w:rPr>
        <w:t xml:space="preserve">). </w:t>
      </w:r>
      <w:r w:rsidRPr="008D3D37">
        <w:rPr>
          <w:rFonts w:ascii="Arial" w:hAnsi="Arial" w:cs="Arial"/>
          <w:sz w:val="24"/>
          <w:szCs w:val="24"/>
        </w:rPr>
        <w:t xml:space="preserve"> A dramatic rise in </w:t>
      </w:r>
      <w:proofErr w:type="spellStart"/>
      <w:r w:rsidRPr="008D3D37">
        <w:rPr>
          <w:rFonts w:ascii="Arial" w:hAnsi="Arial" w:cs="Arial"/>
          <w:sz w:val="24"/>
          <w:szCs w:val="24"/>
        </w:rPr>
        <w:t>candidemia</w:t>
      </w:r>
      <w:proofErr w:type="spellEnd"/>
      <w:r w:rsidRPr="008D3D37">
        <w:rPr>
          <w:rFonts w:ascii="Arial" w:hAnsi="Arial" w:cs="Arial"/>
          <w:sz w:val="24"/>
          <w:szCs w:val="24"/>
        </w:rPr>
        <w:t xml:space="preserve"> in adults over the last two decades was found in Atlanta, Maryland, Baltimore &amp; Georgia. </w:t>
      </w:r>
    </w:p>
    <w:p w:rsidR="008D3D37" w:rsidRPr="008D3D37" w:rsidRDefault="008D3D37" w:rsidP="008D3D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D3D37">
        <w:rPr>
          <w:rFonts w:ascii="Arial" w:hAnsi="Arial" w:cs="Arial"/>
          <w:sz w:val="24"/>
          <w:szCs w:val="24"/>
        </w:rPr>
        <w:t>In India, the authors report 1,400 ICU acquire</w:t>
      </w:r>
      <w:r w:rsidR="007E2882">
        <w:rPr>
          <w:rFonts w:ascii="Arial" w:hAnsi="Arial" w:cs="Arial"/>
          <w:sz w:val="24"/>
          <w:szCs w:val="24"/>
        </w:rPr>
        <w:t xml:space="preserve">d </w:t>
      </w:r>
      <w:proofErr w:type="spellStart"/>
      <w:r w:rsidR="007E2882">
        <w:rPr>
          <w:rFonts w:ascii="Arial" w:hAnsi="Arial" w:cs="Arial"/>
          <w:sz w:val="24"/>
          <w:szCs w:val="24"/>
        </w:rPr>
        <w:t>candidemia</w:t>
      </w:r>
      <w:proofErr w:type="spellEnd"/>
      <w:r w:rsidR="007E2882">
        <w:rPr>
          <w:rFonts w:ascii="Arial" w:hAnsi="Arial" w:cs="Arial"/>
          <w:sz w:val="24"/>
          <w:szCs w:val="24"/>
        </w:rPr>
        <w:t xml:space="preserve"> cases, of which 65 per cent</w:t>
      </w:r>
      <w:r w:rsidRPr="008D3D37">
        <w:rPr>
          <w:rFonts w:ascii="Arial" w:hAnsi="Arial" w:cs="Arial"/>
          <w:sz w:val="24"/>
          <w:szCs w:val="24"/>
        </w:rPr>
        <w:t xml:space="preserve"> were adults. </w:t>
      </w:r>
      <w:r w:rsidRPr="008D3D37">
        <w:rPr>
          <w:rFonts w:ascii="Arial" w:hAnsi="Arial" w:cs="Arial"/>
          <w:sz w:val="24"/>
          <w:szCs w:val="24"/>
          <w:lang w:eastAsia="en-GB"/>
        </w:rPr>
        <w:t xml:space="preserve">The 30-day crude and attributable mortality rates of </w:t>
      </w:r>
      <w:proofErr w:type="spellStart"/>
      <w:r w:rsidRPr="008D3D37">
        <w:rPr>
          <w:rFonts w:ascii="Arial" w:hAnsi="Arial" w:cs="Arial"/>
          <w:sz w:val="24"/>
          <w:szCs w:val="24"/>
          <w:lang w:eastAsia="en-GB"/>
        </w:rPr>
        <w:t>candidem</w:t>
      </w:r>
      <w:r w:rsidR="007E2882">
        <w:rPr>
          <w:rFonts w:ascii="Arial" w:hAnsi="Arial" w:cs="Arial"/>
          <w:sz w:val="24"/>
          <w:szCs w:val="24"/>
          <w:lang w:eastAsia="en-GB"/>
        </w:rPr>
        <w:t>ia</w:t>
      </w:r>
      <w:proofErr w:type="spellEnd"/>
      <w:r w:rsidR="007E2882">
        <w:rPr>
          <w:rFonts w:ascii="Arial" w:hAnsi="Arial" w:cs="Arial"/>
          <w:sz w:val="24"/>
          <w:szCs w:val="24"/>
          <w:lang w:eastAsia="en-GB"/>
        </w:rPr>
        <w:t xml:space="preserve"> patients were 44.7 and 19.6 per cent</w:t>
      </w:r>
      <w:r w:rsidRPr="008D3D37">
        <w:rPr>
          <w:rFonts w:ascii="Arial" w:hAnsi="Arial" w:cs="Arial"/>
          <w:sz w:val="24"/>
          <w:szCs w:val="24"/>
          <w:lang w:eastAsia="en-GB"/>
        </w:rPr>
        <w:t xml:space="preserve">, respectively. </w:t>
      </w:r>
      <w:r w:rsidR="00DB3596">
        <w:rPr>
          <w:rFonts w:ascii="Arial" w:hAnsi="Arial" w:cs="Arial"/>
          <w:sz w:val="24"/>
          <w:szCs w:val="24"/>
          <w:lang w:eastAsia="en-GB"/>
        </w:rPr>
        <w:t xml:space="preserve">Also </w:t>
      </w:r>
      <w:r w:rsidR="00DB3596">
        <w:rPr>
          <w:rFonts w:ascii="Arial" w:hAnsi="Arial" w:cs="Arial"/>
          <w:sz w:val="24"/>
          <w:szCs w:val="24"/>
        </w:rPr>
        <w:t xml:space="preserve"> a </w:t>
      </w:r>
      <w:r w:rsidRPr="008D3D37">
        <w:rPr>
          <w:rFonts w:ascii="Arial" w:hAnsi="Arial" w:cs="Arial"/>
          <w:sz w:val="24"/>
          <w:szCs w:val="24"/>
        </w:rPr>
        <w:t xml:space="preserve">significant difference in the rate of </w:t>
      </w:r>
      <w:proofErr w:type="spellStart"/>
      <w:r w:rsidRPr="008D3D37">
        <w:rPr>
          <w:rFonts w:ascii="Arial" w:hAnsi="Arial" w:cs="Arial"/>
          <w:sz w:val="24"/>
          <w:szCs w:val="24"/>
        </w:rPr>
        <w:t>candidemia</w:t>
      </w:r>
      <w:proofErr w:type="spellEnd"/>
      <w:r w:rsidRPr="008D3D37">
        <w:rPr>
          <w:rFonts w:ascii="Arial" w:hAnsi="Arial" w:cs="Arial"/>
          <w:sz w:val="24"/>
          <w:szCs w:val="24"/>
        </w:rPr>
        <w:t xml:space="preserve"> survival in pub</w:t>
      </w:r>
      <w:r w:rsidR="007E2882">
        <w:rPr>
          <w:rFonts w:ascii="Arial" w:hAnsi="Arial" w:cs="Arial"/>
          <w:sz w:val="24"/>
          <w:szCs w:val="24"/>
        </w:rPr>
        <w:t xml:space="preserve">lic sector compared to private </w:t>
      </w:r>
      <w:r w:rsidRPr="008D3D37">
        <w:rPr>
          <w:rFonts w:ascii="Arial" w:hAnsi="Arial" w:cs="Arial"/>
          <w:sz w:val="24"/>
          <w:szCs w:val="24"/>
        </w:rPr>
        <w:t xml:space="preserve">hospitals was  seen  (Fig 1). </w:t>
      </w:r>
    </w:p>
    <w:p w:rsidR="008D3D37" w:rsidRPr="008D3D37" w:rsidRDefault="008D3D37" w:rsidP="008D3D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D3D37" w:rsidRPr="008D3D37" w:rsidRDefault="008D3D37" w:rsidP="008D3D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D3D37" w:rsidRPr="008D3D37" w:rsidRDefault="008D3D37" w:rsidP="008D3D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D3D37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>
            <wp:extent cx="2861945" cy="1668145"/>
            <wp:effectExtent l="0" t="0" r="8255" b="8255"/>
            <wp:docPr id="1" name="Picture 1" descr="ICU publiv vs priv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CU publiv vs privat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945" cy="1668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2882" w:rsidRDefault="007E2882" w:rsidP="008D3D37">
      <w:pPr>
        <w:rPr>
          <w:rFonts w:ascii="Arial" w:hAnsi="Arial" w:cs="Arial"/>
          <w:color w:val="000000"/>
          <w:sz w:val="24"/>
          <w:szCs w:val="24"/>
        </w:rPr>
      </w:pPr>
    </w:p>
    <w:p w:rsidR="008D3D37" w:rsidRPr="008D3D37" w:rsidRDefault="008D3D37" w:rsidP="008D3D37">
      <w:pPr>
        <w:rPr>
          <w:rFonts w:ascii="Arial" w:hAnsi="Arial" w:cs="Arial"/>
          <w:sz w:val="24"/>
          <w:szCs w:val="24"/>
        </w:rPr>
      </w:pPr>
      <w:r w:rsidRPr="008D3D37">
        <w:rPr>
          <w:rFonts w:ascii="Arial" w:hAnsi="Arial" w:cs="Arial"/>
          <w:color w:val="000000"/>
          <w:sz w:val="24"/>
          <w:szCs w:val="24"/>
        </w:rPr>
        <w:t>Professor</w:t>
      </w:r>
      <w:r w:rsidRPr="008D3D37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proofErr w:type="spellStart"/>
      <w:r w:rsidRPr="008D3D37">
        <w:rPr>
          <w:rFonts w:ascii="Arial" w:hAnsi="Arial" w:cs="Arial"/>
          <w:color w:val="343434"/>
          <w:sz w:val="24"/>
          <w:szCs w:val="24"/>
        </w:rPr>
        <w:t>Arunaloke</w:t>
      </w:r>
      <w:proofErr w:type="spellEnd"/>
      <w:r w:rsidRPr="008D3D37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proofErr w:type="spellStart"/>
      <w:r w:rsidRPr="008D3D37">
        <w:rPr>
          <w:rFonts w:ascii="Arial" w:hAnsi="Arial" w:cs="Arial"/>
          <w:color w:val="000000"/>
          <w:sz w:val="24"/>
          <w:szCs w:val="24"/>
        </w:rPr>
        <w:t>Chakrabarti</w:t>
      </w:r>
      <w:proofErr w:type="spellEnd"/>
      <w:r w:rsidR="007E2882">
        <w:rPr>
          <w:rFonts w:ascii="Arial" w:hAnsi="Arial" w:cs="Arial"/>
          <w:color w:val="000000"/>
          <w:sz w:val="24"/>
          <w:szCs w:val="24"/>
        </w:rPr>
        <w:t>,</w:t>
      </w:r>
      <w:r w:rsidRPr="008D3D37">
        <w:rPr>
          <w:rFonts w:ascii="Arial" w:hAnsi="Arial" w:cs="Arial"/>
          <w:color w:val="000000"/>
          <w:sz w:val="24"/>
          <w:szCs w:val="24"/>
        </w:rPr>
        <w:t xml:space="preserve"> </w:t>
      </w:r>
      <w:r w:rsidR="007E2882">
        <w:rPr>
          <w:rFonts w:ascii="Arial" w:hAnsi="Arial" w:cs="Arial"/>
          <w:color w:val="000000"/>
          <w:sz w:val="24"/>
          <w:szCs w:val="24"/>
        </w:rPr>
        <w:t xml:space="preserve">the </w:t>
      </w:r>
      <w:r w:rsidRPr="008D3D37">
        <w:rPr>
          <w:rFonts w:ascii="Arial" w:hAnsi="Arial" w:cs="Arial"/>
          <w:color w:val="000000"/>
          <w:sz w:val="24"/>
          <w:szCs w:val="24"/>
        </w:rPr>
        <w:t>study</w:t>
      </w:r>
      <w:r w:rsidR="007E2882">
        <w:rPr>
          <w:rFonts w:ascii="Arial" w:hAnsi="Arial" w:cs="Arial"/>
          <w:color w:val="000000"/>
          <w:sz w:val="24"/>
          <w:szCs w:val="24"/>
        </w:rPr>
        <w:t>’s lead</w:t>
      </w:r>
      <w:r w:rsidRPr="008D3D37">
        <w:rPr>
          <w:rFonts w:ascii="Arial" w:hAnsi="Arial" w:cs="Arial"/>
          <w:color w:val="000000"/>
          <w:sz w:val="24"/>
          <w:szCs w:val="24"/>
        </w:rPr>
        <w:t xml:space="preserve"> </w:t>
      </w:r>
      <w:r w:rsidR="007E2882">
        <w:rPr>
          <w:rFonts w:ascii="Arial" w:hAnsi="Arial" w:cs="Arial"/>
          <w:color w:val="000000"/>
          <w:sz w:val="24"/>
          <w:szCs w:val="24"/>
        </w:rPr>
        <w:t xml:space="preserve">author </w:t>
      </w:r>
      <w:r w:rsidRPr="008D3D37">
        <w:rPr>
          <w:rFonts w:ascii="Arial" w:hAnsi="Arial" w:cs="Arial"/>
          <w:color w:val="000000"/>
          <w:sz w:val="24"/>
          <w:szCs w:val="24"/>
        </w:rPr>
        <w:t>and Head of Medical Microbiology at the Postgraduate Institute of Medical Education and Research</w:t>
      </w:r>
      <w:r w:rsidR="007E2882">
        <w:rPr>
          <w:rFonts w:ascii="Arial" w:hAnsi="Arial" w:cs="Arial"/>
          <w:color w:val="000000"/>
          <w:sz w:val="24"/>
          <w:szCs w:val="24"/>
        </w:rPr>
        <w:t xml:space="preserve"> in Chandigarh (PGIMER) commented</w:t>
      </w:r>
      <w:r w:rsidRPr="008D3D37">
        <w:rPr>
          <w:rFonts w:ascii="Arial" w:hAnsi="Arial" w:cs="Arial"/>
          <w:color w:val="000000"/>
          <w:sz w:val="24"/>
          <w:szCs w:val="24"/>
        </w:rPr>
        <w:t>: "</w:t>
      </w:r>
      <w:r w:rsidR="007E2882">
        <w:rPr>
          <w:rFonts w:ascii="Arial" w:hAnsi="Arial" w:cs="Arial"/>
          <w:color w:val="000000"/>
          <w:sz w:val="24"/>
          <w:szCs w:val="24"/>
        </w:rPr>
        <w:t xml:space="preserve"> </w:t>
      </w:r>
      <w:r w:rsidR="007E2882" w:rsidRPr="008D3D37">
        <w:rPr>
          <w:rFonts w:ascii="Arial" w:hAnsi="Arial" w:cs="Arial"/>
          <w:sz w:val="24"/>
          <w:szCs w:val="24"/>
        </w:rPr>
        <w:t xml:space="preserve">This is the largest study </w:t>
      </w:r>
      <w:r w:rsidR="007E2882">
        <w:rPr>
          <w:rFonts w:ascii="Arial" w:hAnsi="Arial" w:cs="Arial"/>
          <w:sz w:val="24"/>
          <w:szCs w:val="24"/>
        </w:rPr>
        <w:t xml:space="preserve">of acquired </w:t>
      </w:r>
      <w:proofErr w:type="spellStart"/>
      <w:r w:rsidR="007E2882">
        <w:rPr>
          <w:rFonts w:ascii="Arial" w:hAnsi="Arial" w:cs="Arial"/>
          <w:sz w:val="24"/>
          <w:szCs w:val="24"/>
        </w:rPr>
        <w:t>candidemia</w:t>
      </w:r>
      <w:proofErr w:type="spellEnd"/>
      <w:r w:rsidR="007E2882">
        <w:rPr>
          <w:rFonts w:ascii="Arial" w:hAnsi="Arial" w:cs="Arial"/>
          <w:sz w:val="24"/>
          <w:szCs w:val="24"/>
        </w:rPr>
        <w:t xml:space="preserve"> in India, and the</w:t>
      </w:r>
      <w:r w:rsidR="00B80666">
        <w:rPr>
          <w:rFonts w:ascii="Arial" w:hAnsi="Arial" w:cs="Arial"/>
          <w:sz w:val="24"/>
          <w:szCs w:val="24"/>
        </w:rPr>
        <w:t xml:space="preserve"> </w:t>
      </w:r>
      <w:r w:rsidRPr="008D3D37">
        <w:rPr>
          <w:rFonts w:ascii="Arial" w:hAnsi="Arial" w:cs="Arial"/>
          <w:color w:val="000000"/>
          <w:sz w:val="24"/>
          <w:szCs w:val="24"/>
        </w:rPr>
        <w:t xml:space="preserve">high rates of </w:t>
      </w:r>
      <w:proofErr w:type="spellStart"/>
      <w:r w:rsidRPr="008D3D37">
        <w:rPr>
          <w:rFonts w:ascii="Arial" w:hAnsi="Arial" w:cs="Arial"/>
          <w:color w:val="000000"/>
          <w:sz w:val="24"/>
          <w:szCs w:val="24"/>
        </w:rPr>
        <w:t>c</w:t>
      </w:r>
      <w:r w:rsidR="00B80666">
        <w:rPr>
          <w:rFonts w:ascii="Arial" w:hAnsi="Arial" w:cs="Arial"/>
          <w:color w:val="000000"/>
          <w:sz w:val="24"/>
          <w:szCs w:val="24"/>
        </w:rPr>
        <w:t>andida</w:t>
      </w:r>
      <w:proofErr w:type="spellEnd"/>
      <w:r w:rsidR="00B80666">
        <w:rPr>
          <w:rFonts w:ascii="Arial" w:hAnsi="Arial" w:cs="Arial"/>
          <w:color w:val="000000"/>
          <w:sz w:val="24"/>
          <w:szCs w:val="24"/>
        </w:rPr>
        <w:t xml:space="preserve"> bloodstream infections in our </w:t>
      </w:r>
      <w:r w:rsidR="00B80666">
        <w:rPr>
          <w:rFonts w:ascii="Arial" w:hAnsi="Arial" w:cs="Arial"/>
          <w:color w:val="000000"/>
          <w:sz w:val="24"/>
          <w:szCs w:val="24"/>
        </w:rPr>
        <w:lastRenderedPageBreak/>
        <w:t>ICUs</w:t>
      </w:r>
      <w:r w:rsidRPr="008D3D37">
        <w:rPr>
          <w:rFonts w:ascii="Arial" w:hAnsi="Arial" w:cs="Arial"/>
          <w:color w:val="000000"/>
          <w:sz w:val="24"/>
          <w:szCs w:val="24"/>
        </w:rPr>
        <w:t xml:space="preserve"> amounts to an infectious disease emergency. Some hospitals have low rates, others very high rates, which could reflect the case mix of patients or the </w:t>
      </w:r>
      <w:r w:rsidRPr="008D3D37">
        <w:rPr>
          <w:rFonts w:ascii="Arial" w:hAnsi="Arial" w:cs="Arial"/>
          <w:sz w:val="24"/>
          <w:szCs w:val="24"/>
        </w:rPr>
        <w:t>medical</w:t>
      </w:r>
      <w:r w:rsidRPr="008D3D37">
        <w:rPr>
          <w:rFonts w:ascii="Arial" w:hAnsi="Arial" w:cs="Arial"/>
          <w:color w:val="000000"/>
          <w:sz w:val="24"/>
          <w:szCs w:val="24"/>
        </w:rPr>
        <w:t xml:space="preserve"> abuse of antibiotics and poor infection control. Awareness of fungal infections among clinicians and competence of the laboratory to diagnose </w:t>
      </w:r>
      <w:proofErr w:type="spellStart"/>
      <w:r w:rsidRPr="008D3D37">
        <w:rPr>
          <w:rFonts w:ascii="Arial" w:hAnsi="Arial" w:cs="Arial"/>
          <w:color w:val="000000"/>
          <w:sz w:val="24"/>
          <w:szCs w:val="24"/>
        </w:rPr>
        <w:t>candidemia</w:t>
      </w:r>
      <w:proofErr w:type="spellEnd"/>
      <w:r w:rsidRPr="008D3D37">
        <w:rPr>
          <w:rFonts w:ascii="Arial" w:hAnsi="Arial" w:cs="Arial"/>
          <w:color w:val="000000"/>
          <w:sz w:val="24"/>
          <w:szCs w:val="24"/>
        </w:rPr>
        <w:t xml:space="preserve"> may also play some part on this variation of incidence. Action is urgently required on a national level to speed up diagnosis and prevent infection, if the huge numbers of deaths are to be reduced."</w:t>
      </w:r>
    </w:p>
    <w:p w:rsidR="008D3D37" w:rsidRPr="008D3D37" w:rsidRDefault="008D3D37" w:rsidP="008D3D37">
      <w:pPr>
        <w:rPr>
          <w:rFonts w:ascii="Arial" w:hAnsi="Arial" w:cs="Arial"/>
          <w:sz w:val="24"/>
          <w:szCs w:val="24"/>
        </w:rPr>
      </w:pPr>
      <w:r w:rsidRPr="008D3D37">
        <w:rPr>
          <w:rFonts w:ascii="Arial" w:hAnsi="Arial" w:cs="Arial"/>
          <w:sz w:val="24"/>
          <w:szCs w:val="24"/>
        </w:rPr>
        <w:t xml:space="preserve">The study was published in </w:t>
      </w:r>
      <w:r>
        <w:rPr>
          <w:rFonts w:ascii="Arial" w:hAnsi="Arial" w:cs="Arial"/>
          <w:sz w:val="24"/>
          <w:szCs w:val="24"/>
        </w:rPr>
        <w:t xml:space="preserve">the journal </w:t>
      </w:r>
      <w:r w:rsidRPr="008D3D37">
        <w:rPr>
          <w:rFonts w:ascii="Arial" w:hAnsi="Arial" w:cs="Arial"/>
          <w:i/>
          <w:sz w:val="24"/>
          <w:szCs w:val="24"/>
        </w:rPr>
        <w:t>Intensive Care Medicine</w:t>
      </w:r>
      <w:r>
        <w:rPr>
          <w:rFonts w:ascii="Arial" w:hAnsi="Arial" w:cs="Arial"/>
          <w:sz w:val="24"/>
          <w:szCs w:val="24"/>
        </w:rPr>
        <w:t>,</w:t>
      </w:r>
      <w:r w:rsidRPr="008D3D37">
        <w:rPr>
          <w:rFonts w:ascii="Arial" w:hAnsi="Arial" w:cs="Arial"/>
          <w:sz w:val="24"/>
          <w:szCs w:val="24"/>
        </w:rPr>
        <w:t xml:space="preserve"> and </w:t>
      </w:r>
      <w:r>
        <w:rPr>
          <w:rFonts w:ascii="Arial" w:hAnsi="Arial" w:cs="Arial"/>
          <w:sz w:val="24"/>
          <w:szCs w:val="24"/>
        </w:rPr>
        <w:t>shows</w:t>
      </w:r>
      <w:r w:rsidRPr="008D3D37">
        <w:rPr>
          <w:rFonts w:ascii="Arial" w:hAnsi="Arial" w:cs="Arial"/>
          <w:sz w:val="24"/>
          <w:szCs w:val="24"/>
        </w:rPr>
        <w:t xml:space="preserve"> acquisition of </w:t>
      </w:r>
      <w:proofErr w:type="spellStart"/>
      <w:r w:rsidRPr="008D3D37">
        <w:rPr>
          <w:rFonts w:ascii="Arial" w:hAnsi="Arial" w:cs="Arial"/>
          <w:sz w:val="24"/>
          <w:szCs w:val="24"/>
        </w:rPr>
        <w:t>candidemia</w:t>
      </w:r>
      <w:proofErr w:type="spellEnd"/>
      <w:r w:rsidRPr="008D3D37">
        <w:rPr>
          <w:rFonts w:ascii="Arial" w:hAnsi="Arial" w:cs="Arial"/>
          <w:sz w:val="24"/>
          <w:szCs w:val="24"/>
        </w:rPr>
        <w:t xml:space="preserve"> occurred soon after admission</w:t>
      </w:r>
      <w:r w:rsidR="007E2882">
        <w:rPr>
          <w:rFonts w:ascii="Arial" w:hAnsi="Arial" w:cs="Arial"/>
          <w:sz w:val="24"/>
          <w:szCs w:val="24"/>
        </w:rPr>
        <w:t xml:space="preserve"> - with a median occurrence at eight</w:t>
      </w:r>
      <w:r w:rsidRPr="008D3D37">
        <w:rPr>
          <w:rFonts w:ascii="Arial" w:hAnsi="Arial" w:cs="Arial"/>
          <w:sz w:val="24"/>
          <w:szCs w:val="24"/>
        </w:rPr>
        <w:t xml:space="preserve"> days. Patients with a low APACHE II score were also susceptible to acquiring this infection, with a median of 17 days following admission, when compared to studies from other countries such as Spain, USA and Argentina. In addition the mean age of the patients with </w:t>
      </w:r>
      <w:proofErr w:type="spellStart"/>
      <w:r w:rsidRPr="008D3D37">
        <w:rPr>
          <w:rFonts w:ascii="Arial" w:hAnsi="Arial" w:cs="Arial"/>
          <w:sz w:val="24"/>
          <w:szCs w:val="24"/>
        </w:rPr>
        <w:t>candidaemia</w:t>
      </w:r>
      <w:proofErr w:type="spellEnd"/>
      <w:r w:rsidRPr="008D3D37">
        <w:rPr>
          <w:rFonts w:ascii="Arial" w:hAnsi="Arial" w:cs="Arial"/>
          <w:sz w:val="24"/>
          <w:szCs w:val="24"/>
        </w:rPr>
        <w:t xml:space="preserve"> in Indian ICUs was lower at 49.7 yrs than in other countries (mean 59 - 66yrs).</w:t>
      </w:r>
    </w:p>
    <w:p w:rsidR="00444801" w:rsidRDefault="008D3D37" w:rsidP="00444801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  <w:szCs w:val="24"/>
        </w:rPr>
      </w:pPr>
      <w:r w:rsidRPr="008D3D37">
        <w:rPr>
          <w:rFonts w:ascii="Arial" w:hAnsi="Arial" w:cs="Arial"/>
          <w:sz w:val="24"/>
          <w:szCs w:val="24"/>
        </w:rPr>
        <w:t xml:space="preserve">A total of 31 different </w:t>
      </w:r>
      <w:r w:rsidRPr="008D3D37">
        <w:rPr>
          <w:rFonts w:ascii="Arial" w:hAnsi="Arial" w:cs="Arial"/>
          <w:i/>
          <w:sz w:val="24"/>
          <w:szCs w:val="24"/>
        </w:rPr>
        <w:t>Candida</w:t>
      </w:r>
      <w:r w:rsidRPr="008D3D37">
        <w:rPr>
          <w:rFonts w:ascii="Arial" w:hAnsi="Arial" w:cs="Arial"/>
          <w:sz w:val="24"/>
          <w:szCs w:val="24"/>
        </w:rPr>
        <w:t xml:space="preserve"> species were identified including 41% with </w:t>
      </w:r>
      <w:r w:rsidRPr="008D3D37">
        <w:rPr>
          <w:rFonts w:ascii="Arial" w:hAnsi="Arial" w:cs="Arial"/>
          <w:i/>
          <w:sz w:val="24"/>
          <w:szCs w:val="24"/>
        </w:rPr>
        <w:t xml:space="preserve">Candida </w:t>
      </w:r>
      <w:proofErr w:type="spellStart"/>
      <w:r w:rsidRPr="008D3D37">
        <w:rPr>
          <w:rFonts w:ascii="Arial" w:hAnsi="Arial" w:cs="Arial"/>
          <w:i/>
          <w:sz w:val="24"/>
          <w:szCs w:val="24"/>
        </w:rPr>
        <w:t>tropicalis</w:t>
      </w:r>
      <w:proofErr w:type="spellEnd"/>
      <w:r w:rsidRPr="008D3D37">
        <w:rPr>
          <w:rFonts w:ascii="Arial" w:hAnsi="Arial" w:cs="Arial"/>
          <w:sz w:val="24"/>
          <w:szCs w:val="24"/>
        </w:rPr>
        <w:t xml:space="preserve">. Around 12% of the isolates exhibited </w:t>
      </w:r>
      <w:proofErr w:type="spellStart"/>
      <w:r w:rsidR="00FD1837">
        <w:rPr>
          <w:rFonts w:ascii="Arial" w:hAnsi="Arial" w:cs="Arial"/>
          <w:sz w:val="24"/>
          <w:szCs w:val="24"/>
        </w:rPr>
        <w:t>flucon</w:t>
      </w:r>
      <w:r w:rsidRPr="008D3D37">
        <w:rPr>
          <w:rFonts w:ascii="Arial" w:hAnsi="Arial" w:cs="Arial"/>
          <w:sz w:val="24"/>
          <w:szCs w:val="24"/>
        </w:rPr>
        <w:t>azole</w:t>
      </w:r>
      <w:proofErr w:type="spellEnd"/>
      <w:r w:rsidRPr="008D3D37">
        <w:rPr>
          <w:rFonts w:ascii="Arial" w:hAnsi="Arial" w:cs="Arial"/>
          <w:sz w:val="24"/>
          <w:szCs w:val="24"/>
        </w:rPr>
        <w:t xml:space="preserve"> resistance. Also </w:t>
      </w:r>
      <w:r w:rsidRPr="008D3D37">
        <w:rPr>
          <w:rFonts w:ascii="Arial" w:hAnsi="Arial" w:cs="Arial"/>
          <w:i/>
          <w:sz w:val="24"/>
          <w:szCs w:val="24"/>
        </w:rPr>
        <w:t xml:space="preserve">Candida </w:t>
      </w:r>
      <w:proofErr w:type="spellStart"/>
      <w:r w:rsidRPr="008D3D37">
        <w:rPr>
          <w:rFonts w:ascii="Arial" w:hAnsi="Arial" w:cs="Arial"/>
          <w:i/>
          <w:sz w:val="24"/>
          <w:szCs w:val="24"/>
        </w:rPr>
        <w:t>rugosa</w:t>
      </w:r>
      <w:proofErr w:type="spellEnd"/>
      <w:r w:rsidRPr="008D3D37">
        <w:rPr>
          <w:rFonts w:ascii="Arial" w:hAnsi="Arial" w:cs="Arial"/>
          <w:sz w:val="24"/>
          <w:szCs w:val="24"/>
        </w:rPr>
        <w:t xml:space="preserve"> and </w:t>
      </w:r>
      <w:r w:rsidRPr="008D3D37">
        <w:rPr>
          <w:rFonts w:ascii="Arial" w:hAnsi="Arial" w:cs="Arial"/>
          <w:i/>
          <w:sz w:val="24"/>
          <w:szCs w:val="24"/>
        </w:rPr>
        <w:t xml:space="preserve">Candida </w:t>
      </w:r>
      <w:proofErr w:type="spellStart"/>
      <w:r w:rsidRPr="008D3D37">
        <w:rPr>
          <w:rFonts w:ascii="Arial" w:hAnsi="Arial" w:cs="Arial"/>
          <w:i/>
          <w:sz w:val="24"/>
          <w:szCs w:val="24"/>
        </w:rPr>
        <w:t>auris</w:t>
      </w:r>
      <w:proofErr w:type="spellEnd"/>
      <w:r w:rsidRPr="008D3D37">
        <w:rPr>
          <w:rFonts w:ascii="Arial" w:hAnsi="Arial" w:cs="Arial"/>
          <w:sz w:val="24"/>
          <w:szCs w:val="24"/>
        </w:rPr>
        <w:t xml:space="preserve"> were more predominant in public hospitals (than private ones</w:t>
      </w:r>
      <w:r w:rsidR="00FD1837">
        <w:rPr>
          <w:rFonts w:ascii="Arial" w:hAnsi="Arial" w:cs="Arial"/>
          <w:sz w:val="24"/>
          <w:szCs w:val="24"/>
        </w:rPr>
        <w:t>)</w:t>
      </w:r>
      <w:r w:rsidRPr="008D3D37">
        <w:rPr>
          <w:rFonts w:ascii="Arial" w:hAnsi="Arial" w:cs="Arial"/>
          <w:sz w:val="24"/>
          <w:szCs w:val="24"/>
        </w:rPr>
        <w:t xml:space="preserve">: </w:t>
      </w:r>
      <w:r w:rsidRPr="008D3D37">
        <w:rPr>
          <w:rFonts w:ascii="Arial" w:hAnsi="Arial" w:cs="Arial"/>
          <w:i/>
          <w:sz w:val="24"/>
          <w:szCs w:val="24"/>
          <w:lang w:eastAsia="en-GB"/>
        </w:rPr>
        <w:t xml:space="preserve">C. </w:t>
      </w:r>
      <w:proofErr w:type="spellStart"/>
      <w:r w:rsidRPr="008D3D37">
        <w:rPr>
          <w:rFonts w:ascii="Arial" w:hAnsi="Arial" w:cs="Arial"/>
          <w:i/>
          <w:sz w:val="24"/>
          <w:szCs w:val="24"/>
          <w:lang w:eastAsia="en-GB"/>
        </w:rPr>
        <w:t>rugosa</w:t>
      </w:r>
      <w:proofErr w:type="spellEnd"/>
      <w:r w:rsidRPr="008D3D37">
        <w:rPr>
          <w:rFonts w:ascii="Arial" w:hAnsi="Arial" w:cs="Arial"/>
          <w:sz w:val="24"/>
          <w:szCs w:val="24"/>
          <w:lang w:eastAsia="en-GB"/>
        </w:rPr>
        <w:t xml:space="preserve"> (5.6 % vs. 1.5 %; p = 0.001) and </w:t>
      </w:r>
      <w:r w:rsidRPr="008D3D37">
        <w:rPr>
          <w:rFonts w:ascii="Arial" w:hAnsi="Arial" w:cs="Arial"/>
          <w:i/>
          <w:sz w:val="24"/>
          <w:szCs w:val="24"/>
          <w:lang w:eastAsia="en-GB"/>
        </w:rPr>
        <w:t xml:space="preserve">C. </w:t>
      </w:r>
      <w:proofErr w:type="spellStart"/>
      <w:r w:rsidRPr="008D3D37">
        <w:rPr>
          <w:rFonts w:ascii="Arial" w:hAnsi="Arial" w:cs="Arial"/>
          <w:i/>
          <w:sz w:val="24"/>
          <w:szCs w:val="24"/>
          <w:lang w:eastAsia="en-GB"/>
        </w:rPr>
        <w:t>auris</w:t>
      </w:r>
      <w:proofErr w:type="spellEnd"/>
      <w:r w:rsidRPr="008D3D37">
        <w:rPr>
          <w:rFonts w:ascii="Arial" w:hAnsi="Arial" w:cs="Arial"/>
          <w:sz w:val="24"/>
          <w:szCs w:val="24"/>
          <w:lang w:eastAsia="en-GB"/>
        </w:rPr>
        <w:t xml:space="preserve"> (8.2 % vs. 3.9 %; </w:t>
      </w:r>
      <w:r>
        <w:rPr>
          <w:rFonts w:ascii="Arial" w:hAnsi="Arial" w:cs="Arial"/>
          <w:sz w:val="24"/>
          <w:szCs w:val="24"/>
          <w:lang w:eastAsia="en-GB"/>
        </w:rPr>
        <w:t xml:space="preserve">p = 0.008). Of note </w:t>
      </w:r>
      <w:r w:rsidRPr="008D3D37">
        <w:rPr>
          <w:rFonts w:ascii="Arial" w:hAnsi="Arial" w:cs="Arial"/>
          <w:sz w:val="24"/>
          <w:szCs w:val="24"/>
          <w:lang w:eastAsia="en-GB"/>
        </w:rPr>
        <w:t xml:space="preserve">multidrug-resistant </w:t>
      </w:r>
      <w:r w:rsidRPr="008D3D37">
        <w:rPr>
          <w:rFonts w:ascii="Arial" w:hAnsi="Arial" w:cs="Arial"/>
          <w:i/>
          <w:sz w:val="24"/>
          <w:szCs w:val="24"/>
          <w:lang w:eastAsia="en-GB"/>
        </w:rPr>
        <w:t xml:space="preserve">C. </w:t>
      </w:r>
      <w:proofErr w:type="spellStart"/>
      <w:r w:rsidRPr="008D3D37">
        <w:rPr>
          <w:rFonts w:ascii="Arial" w:hAnsi="Arial" w:cs="Arial"/>
          <w:i/>
          <w:sz w:val="24"/>
          <w:szCs w:val="24"/>
          <w:lang w:eastAsia="en-GB"/>
        </w:rPr>
        <w:t>auris</w:t>
      </w:r>
      <w:proofErr w:type="spellEnd"/>
      <w:r w:rsidRPr="008D3D37">
        <w:rPr>
          <w:rFonts w:ascii="Arial" w:hAnsi="Arial" w:cs="Arial"/>
          <w:sz w:val="24"/>
          <w:szCs w:val="24"/>
          <w:lang w:eastAsia="en-GB"/>
        </w:rPr>
        <w:t xml:space="preserve"> was isolated from 19 of 27 ICUs.</w:t>
      </w:r>
    </w:p>
    <w:p w:rsidR="008D3D37" w:rsidRPr="008D3D37" w:rsidRDefault="008D3D37" w:rsidP="008D3D37">
      <w:pPr>
        <w:rPr>
          <w:rFonts w:ascii="Arial" w:hAnsi="Arial" w:cs="Arial"/>
          <w:sz w:val="24"/>
          <w:szCs w:val="24"/>
        </w:rPr>
      </w:pPr>
      <w:r w:rsidRPr="008D3D37">
        <w:rPr>
          <w:rFonts w:ascii="Arial" w:hAnsi="Arial" w:cs="Arial"/>
          <w:sz w:val="24"/>
          <w:szCs w:val="24"/>
        </w:rPr>
        <w:t xml:space="preserve">Blood culture is insensitive for invasive </w:t>
      </w:r>
      <w:proofErr w:type="spellStart"/>
      <w:r w:rsidRPr="008D3D37">
        <w:rPr>
          <w:rFonts w:ascii="Arial" w:hAnsi="Arial" w:cs="Arial"/>
          <w:sz w:val="24"/>
          <w:szCs w:val="24"/>
        </w:rPr>
        <w:t>candidiasis</w:t>
      </w:r>
      <w:proofErr w:type="spellEnd"/>
      <w:r w:rsidRPr="008D3D37">
        <w:rPr>
          <w:rFonts w:ascii="Arial" w:hAnsi="Arial" w:cs="Arial"/>
          <w:sz w:val="24"/>
          <w:szCs w:val="24"/>
        </w:rPr>
        <w:t xml:space="preserve">, which is just as lethal as </w:t>
      </w:r>
      <w:proofErr w:type="spellStart"/>
      <w:r w:rsidRPr="008D3D37">
        <w:rPr>
          <w:rFonts w:ascii="Arial" w:hAnsi="Arial" w:cs="Arial"/>
          <w:sz w:val="24"/>
          <w:szCs w:val="24"/>
        </w:rPr>
        <w:t>candidaemia</w:t>
      </w:r>
      <w:proofErr w:type="spellEnd"/>
      <w:r w:rsidRPr="008D3D37">
        <w:rPr>
          <w:rFonts w:ascii="Arial" w:hAnsi="Arial" w:cs="Arial"/>
          <w:sz w:val="24"/>
          <w:szCs w:val="24"/>
        </w:rPr>
        <w:t xml:space="preserve">, with blood </w:t>
      </w:r>
      <w:r w:rsidR="00092C0A" w:rsidRPr="008D3D37">
        <w:rPr>
          <w:rFonts w:ascii="Arial" w:hAnsi="Arial" w:cs="Arial"/>
          <w:sz w:val="24"/>
          <w:szCs w:val="24"/>
        </w:rPr>
        <w:t>culture</w:t>
      </w:r>
      <w:r w:rsidRPr="008D3D37">
        <w:rPr>
          <w:rFonts w:ascii="Arial" w:hAnsi="Arial" w:cs="Arial"/>
          <w:sz w:val="24"/>
          <w:szCs w:val="24"/>
        </w:rPr>
        <w:t xml:space="preserve"> only detecting ~ 40 % of all cases. (</w:t>
      </w:r>
      <w:r w:rsidR="004060EC">
        <w:t xml:space="preserve"> See Refs </w:t>
      </w:r>
      <w:r w:rsidRPr="008D3D37">
        <w:rPr>
          <w:rFonts w:ascii="Arial" w:hAnsi="Arial" w:cs="Arial"/>
          <w:sz w:val="24"/>
          <w:szCs w:val="24"/>
        </w:rPr>
        <w:t xml:space="preserve">  Adjusting for this factor, the total caseload of invasive </w:t>
      </w:r>
      <w:proofErr w:type="spellStart"/>
      <w:r w:rsidRPr="008D3D37">
        <w:rPr>
          <w:rFonts w:ascii="Arial" w:hAnsi="Arial" w:cs="Arial"/>
          <w:sz w:val="24"/>
          <w:szCs w:val="24"/>
        </w:rPr>
        <w:t>candidiasis</w:t>
      </w:r>
      <w:proofErr w:type="spellEnd"/>
      <w:r w:rsidRPr="008D3D37">
        <w:rPr>
          <w:rFonts w:ascii="Arial" w:hAnsi="Arial" w:cs="Arial"/>
          <w:sz w:val="24"/>
          <w:szCs w:val="24"/>
        </w:rPr>
        <w:t xml:space="preserve"> in India is likely to be as 675,710 per year with an estimated mortality of 50% leading to 337,855 deaths.</w:t>
      </w:r>
    </w:p>
    <w:p w:rsidR="008D3D37" w:rsidRPr="00B23FF9" w:rsidRDefault="008D3D37" w:rsidP="008D3D37">
      <w:pPr>
        <w:rPr>
          <w:rFonts w:ascii="Arial" w:hAnsi="Arial" w:cs="Arial"/>
          <w:b/>
          <w:sz w:val="24"/>
          <w:szCs w:val="24"/>
          <w:lang w:eastAsia="en-GB"/>
        </w:rPr>
      </w:pPr>
      <w:r w:rsidRPr="00B23FF9">
        <w:rPr>
          <w:rFonts w:ascii="Arial" w:hAnsi="Arial" w:cs="Arial"/>
          <w:b/>
          <w:sz w:val="24"/>
          <w:szCs w:val="24"/>
          <w:lang w:eastAsia="en-GB"/>
        </w:rPr>
        <w:t xml:space="preserve">For more information please contact </w:t>
      </w:r>
      <w:r w:rsidR="007E2882" w:rsidRPr="00B23FF9">
        <w:rPr>
          <w:rFonts w:ascii="Arial" w:hAnsi="Arial" w:cs="Arial"/>
          <w:b/>
          <w:sz w:val="24"/>
          <w:szCs w:val="24"/>
          <w:lang w:eastAsia="en-GB"/>
        </w:rPr>
        <w:t xml:space="preserve">Professor </w:t>
      </w:r>
      <w:proofErr w:type="spellStart"/>
      <w:r w:rsidR="007E2882" w:rsidRPr="00B23FF9">
        <w:rPr>
          <w:rFonts w:ascii="Arial" w:hAnsi="Arial" w:cs="Arial"/>
          <w:b/>
          <w:sz w:val="24"/>
          <w:szCs w:val="24"/>
          <w:lang w:eastAsia="en-GB"/>
        </w:rPr>
        <w:t>Chakrabarti</w:t>
      </w:r>
      <w:proofErr w:type="spellEnd"/>
      <w:r w:rsidR="007E2882" w:rsidRPr="00B23FF9">
        <w:rPr>
          <w:rFonts w:ascii="Arial" w:hAnsi="Arial" w:cs="Arial"/>
          <w:b/>
          <w:sz w:val="24"/>
          <w:szCs w:val="24"/>
          <w:lang w:eastAsia="en-GB"/>
        </w:rPr>
        <w:t xml:space="preserve"> on </w:t>
      </w:r>
      <w:r w:rsidR="007E2882" w:rsidRPr="00B23FF9">
        <w:rPr>
          <w:rFonts w:ascii="Arial" w:eastAsiaTheme="minorEastAsia" w:hAnsi="Arial" w:cs="Arial"/>
          <w:b/>
          <w:color w:val="343434"/>
          <w:sz w:val="24"/>
          <w:szCs w:val="24"/>
          <w:lang w:val="en-US" w:eastAsia="ja-JP"/>
        </w:rPr>
        <w:t>+91 172 2755173/2755155/2747990 or Fax: +91 172 2744401.</w:t>
      </w:r>
      <w:r w:rsidR="007E2882" w:rsidRPr="00B23FF9">
        <w:rPr>
          <w:rFonts w:ascii="Arial" w:hAnsi="Arial" w:cs="Arial"/>
          <w:b/>
          <w:sz w:val="24"/>
          <w:szCs w:val="24"/>
          <w:lang w:eastAsia="en-GB"/>
        </w:rPr>
        <w:t xml:space="preserve"> </w:t>
      </w:r>
      <w:r w:rsidRPr="00B23FF9">
        <w:rPr>
          <w:rFonts w:ascii="Arial" w:hAnsi="Arial" w:cs="Arial"/>
          <w:b/>
          <w:sz w:val="24"/>
          <w:szCs w:val="24"/>
          <w:lang w:eastAsia="en-GB"/>
        </w:rPr>
        <w:t xml:space="preserve">Issued by Susan Osborne, Director of Communications, The </w:t>
      </w:r>
      <w:proofErr w:type="spellStart"/>
      <w:r w:rsidRPr="00B23FF9">
        <w:rPr>
          <w:rFonts w:ascii="Arial" w:hAnsi="Arial" w:cs="Arial"/>
          <w:b/>
          <w:sz w:val="24"/>
          <w:szCs w:val="24"/>
          <w:lang w:eastAsia="en-GB"/>
        </w:rPr>
        <w:t>Goodwork</w:t>
      </w:r>
      <w:proofErr w:type="spellEnd"/>
      <w:r w:rsidRPr="00B23FF9">
        <w:rPr>
          <w:rFonts w:ascii="Arial" w:hAnsi="Arial" w:cs="Arial"/>
          <w:b/>
          <w:sz w:val="24"/>
          <w:szCs w:val="24"/>
          <w:lang w:eastAsia="en-GB"/>
        </w:rPr>
        <w:t xml:space="preserve"> Organisation, telephone 079836 229208 or email </w:t>
      </w:r>
      <w:hyperlink r:id="rId6" w:history="1">
        <w:r w:rsidRPr="00B23FF9">
          <w:rPr>
            <w:rStyle w:val="Hyperlink"/>
            <w:rFonts w:ascii="Arial" w:hAnsi="Arial" w:cs="Arial"/>
            <w:b/>
            <w:sz w:val="24"/>
            <w:szCs w:val="24"/>
            <w:lang w:eastAsia="en-GB"/>
          </w:rPr>
          <w:t>susan.o@thisisgoodwork.org</w:t>
        </w:r>
      </w:hyperlink>
    </w:p>
    <w:p w:rsidR="008D3D37" w:rsidRPr="00B23FF9" w:rsidRDefault="008D3D37" w:rsidP="008D3D37">
      <w:pPr>
        <w:rPr>
          <w:rFonts w:ascii="Arial" w:hAnsi="Arial" w:cs="Arial"/>
          <w:b/>
          <w:sz w:val="24"/>
          <w:szCs w:val="24"/>
        </w:rPr>
      </w:pPr>
      <w:r w:rsidRPr="00B23FF9">
        <w:rPr>
          <w:rFonts w:ascii="Arial" w:hAnsi="Arial" w:cs="Arial"/>
          <w:b/>
          <w:sz w:val="24"/>
          <w:szCs w:val="24"/>
          <w:lang w:eastAsia="en-GB"/>
        </w:rPr>
        <w:t>References</w:t>
      </w:r>
      <w:r w:rsidR="00DB3596" w:rsidRPr="00B23FF9">
        <w:rPr>
          <w:rFonts w:ascii="Arial" w:hAnsi="Arial" w:cs="Arial"/>
          <w:b/>
          <w:sz w:val="24"/>
          <w:szCs w:val="24"/>
          <w:lang w:eastAsia="en-GB"/>
        </w:rPr>
        <w:t xml:space="preserve"> </w:t>
      </w:r>
      <w:hyperlink r:id="rId7" w:history="1">
        <w:r w:rsidR="00DB3596" w:rsidRPr="00B23FF9">
          <w:rPr>
            <w:rStyle w:val="Hyperlink"/>
            <w:rFonts w:ascii="Arial" w:hAnsi="Arial" w:cs="Arial"/>
            <w:b/>
            <w:sz w:val="24"/>
            <w:szCs w:val="24"/>
            <w:lang w:eastAsia="en-GB"/>
          </w:rPr>
          <w:t>Link</w:t>
        </w:r>
      </w:hyperlink>
      <w:r w:rsidR="004060EC" w:rsidRPr="00B23FF9">
        <w:rPr>
          <w:rFonts w:ascii="Arial" w:hAnsi="Arial" w:cs="Arial"/>
          <w:b/>
          <w:sz w:val="24"/>
          <w:szCs w:val="24"/>
          <w:lang w:eastAsia="en-GB"/>
        </w:rPr>
        <w:t xml:space="preserve"> </w:t>
      </w:r>
    </w:p>
    <w:p w:rsidR="008D3D37" w:rsidRPr="008D3D37" w:rsidRDefault="008D3D37" w:rsidP="008D3D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en-GB"/>
        </w:rPr>
      </w:pPr>
    </w:p>
    <w:p w:rsidR="00495526" w:rsidRPr="008D3D37" w:rsidRDefault="00495526">
      <w:pPr>
        <w:rPr>
          <w:rFonts w:ascii="Arial" w:hAnsi="Arial" w:cs="Arial"/>
          <w:sz w:val="24"/>
          <w:szCs w:val="24"/>
        </w:rPr>
      </w:pPr>
    </w:p>
    <w:sectPr w:rsidR="00495526" w:rsidRPr="008D3D37" w:rsidSect="008D3D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</w:compat>
  <w:rsids>
    <w:rsidRoot w:val="008D3D37"/>
    <w:rsid w:val="00092C0A"/>
    <w:rsid w:val="00270EC5"/>
    <w:rsid w:val="003F1892"/>
    <w:rsid w:val="004060EC"/>
    <w:rsid w:val="00444801"/>
    <w:rsid w:val="00495526"/>
    <w:rsid w:val="004D4282"/>
    <w:rsid w:val="00644E6D"/>
    <w:rsid w:val="007E2882"/>
    <w:rsid w:val="008D3D37"/>
    <w:rsid w:val="00B23FF9"/>
    <w:rsid w:val="00B80666"/>
    <w:rsid w:val="00BA31F7"/>
    <w:rsid w:val="00DB3596"/>
    <w:rsid w:val="00E740CA"/>
    <w:rsid w:val="00FD1837"/>
    <w:rsid w:val="00FF6C4F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D37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D3D37"/>
  </w:style>
  <w:style w:type="character" w:styleId="Hyperlink">
    <w:name w:val="Hyperlink"/>
    <w:uiPriority w:val="99"/>
    <w:unhideWhenUsed/>
    <w:rsid w:val="008D3D37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8D3D37"/>
    <w:pPr>
      <w:spacing w:after="60"/>
      <w:jc w:val="center"/>
      <w:outlineLvl w:val="1"/>
    </w:pPr>
    <w:rPr>
      <w:rFonts w:eastAsia="MS Gothic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D3D37"/>
    <w:rPr>
      <w:rFonts w:ascii="Calibri" w:eastAsia="MS Gothic" w:hAnsi="Calibri"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3D3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D37"/>
    <w:rPr>
      <w:rFonts w:ascii="Lucida Grande" w:eastAsia="Calibri" w:hAnsi="Lucida Grande" w:cs="Lucida Grande"/>
      <w:sz w:val="18"/>
      <w:szCs w:val="18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060E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dropbox.com/s/eu6k82a033zlsij/Candidemia%20GAFFI%20Press%20Release%20References%20.pdf?dl=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usan.o@thisisgoodwork.org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Osborne;Jenny</dc:creator>
  <cp:lastModifiedBy>Jenny</cp:lastModifiedBy>
  <cp:revision>2</cp:revision>
  <dcterms:created xsi:type="dcterms:W3CDTF">2015-02-18T11:01:00Z</dcterms:created>
  <dcterms:modified xsi:type="dcterms:W3CDTF">2015-02-18T11:01:00Z</dcterms:modified>
</cp:coreProperties>
</file>